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285"/>
        <w:jc w:val="center"/>
      </w:pPr>
      <w:r>
        <w:rPr/>
        <w:t>Xüsusi icazədə göstərilən fəaliyyət növlərinin həyata keçirilməsi ilə məşğul olan</w:t>
      </w:r>
      <w:r>
        <w:rPr>
          <w:spacing w:val="-64"/>
        </w:rPr>
        <w:t> </w:t>
      </w:r>
      <w:r>
        <w:rPr/>
        <w:t>mütəxəssislərin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87"/>
        <w:jc w:val="center"/>
      </w:pPr>
      <w:r>
        <w:rPr/>
        <w:t>SİYAHISI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870" w:val="left" w:leader="none"/>
          <w:tab w:pos="10325" w:val="left" w:leader="none"/>
        </w:tabs>
        <w:ind w:left="262"/>
        <w:jc w:val="center"/>
        <w:rPr>
          <w:rFonts w:ascii="Times New Roman" w:hAnsi="Times New Roman"/>
          <w:b w:val="0"/>
        </w:rPr>
      </w:pPr>
      <w:r>
        <w:rPr/>
        <w:t>Müəssisə</w:t>
      </w:r>
      <w:r>
        <w:rPr>
          <w:spacing w:val="-4"/>
        </w:rPr>
        <w:t> </w:t>
      </w:r>
      <w:r>
        <w:rPr/>
        <w:t>və ya</w:t>
      </w:r>
      <w:r>
        <w:rPr>
          <w:spacing w:val="-3"/>
        </w:rPr>
        <w:t> </w:t>
      </w:r>
      <w:r>
        <w:rPr/>
        <w:t>təşkilatın</w:t>
      </w:r>
      <w:r>
        <w:rPr>
          <w:spacing w:val="-3"/>
        </w:rPr>
        <w:t> </w:t>
      </w:r>
      <w:r>
        <w:rPr/>
        <w:t>adı:</w:t>
        <w:tab/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spacing w:before="5"/>
        <w:rPr>
          <w:rFonts w:ascii="Times New Roman"/>
          <w:b w:val="0"/>
          <w:sz w:val="18"/>
        </w:rPr>
      </w:pPr>
      <w:r>
        <w:rPr/>
        <w:pict>
          <v:shape style="position:absolute;margin-left:237.050003pt;margin-top:13.131368pt;width:320.25pt;height:.1pt;mso-position-horizontal-relative:page;mso-position-vertical-relative:paragraph;z-index:-15728640;mso-wrap-distance-left:0;mso-wrap-distance-right:0" coordorigin="4741,263" coordsize="6405,0" path="m4741,263l6742,263m6745,263l11146,263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pStyle w:val="BodyText"/>
        <w:tabs>
          <w:tab w:pos="4000" w:val="left" w:leader="none"/>
          <w:tab w:pos="10460" w:val="left" w:leader="none"/>
        </w:tabs>
        <w:spacing w:before="92"/>
        <w:ind w:left="392"/>
        <w:rPr>
          <w:rFonts w:ascii="Times New Roman" w:hAnsi="Times New Roman"/>
          <w:b w:val="0"/>
        </w:rPr>
      </w:pPr>
      <w:r>
        <w:rPr/>
        <w:t>Hüquqi</w:t>
      </w:r>
      <w:r>
        <w:rPr>
          <w:spacing w:val="-6"/>
        </w:rPr>
        <w:t> </w:t>
      </w:r>
      <w:r>
        <w:rPr/>
        <w:t>ünvanı:</w:t>
        <w:tab/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spacing w:before="5"/>
        <w:rPr>
          <w:rFonts w:ascii="Times New Roman"/>
          <w:b w:val="0"/>
          <w:sz w:val="18"/>
        </w:rPr>
      </w:pPr>
      <w:r>
        <w:rPr/>
        <w:pict>
          <v:shape style="position:absolute;margin-left:235.009995pt;margin-top:13.126831pt;width:320.2pt;height:.1pt;mso-position-horizontal-relative:page;mso-position-vertical-relative:paragraph;z-index:-15728128;mso-wrap-distance-left:0;mso-wrap-distance-right:0" coordorigin="4700,263" coordsize="6404,0" path="m4700,263l7502,263m7504,263l11104,263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pStyle w:val="BodyText"/>
        <w:tabs>
          <w:tab w:pos="4000" w:val="left" w:leader="none"/>
          <w:tab w:pos="10460" w:val="left" w:leader="none"/>
        </w:tabs>
        <w:spacing w:before="92"/>
        <w:ind w:left="392"/>
        <w:rPr>
          <w:rFonts w:ascii="Times New Roman" w:hAnsi="Times New Roman"/>
          <w:b w:val="0"/>
        </w:rPr>
      </w:pPr>
      <w:r>
        <w:rPr/>
        <w:t>Fəaliyyət</w:t>
      </w:r>
      <w:r>
        <w:rPr>
          <w:spacing w:val="-8"/>
        </w:rPr>
        <w:t> </w:t>
      </w:r>
      <w:r>
        <w:rPr/>
        <w:t>ünvanı:</w:t>
        <w:tab/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spacing w:before="5"/>
        <w:rPr>
          <w:rFonts w:ascii="Times New Roman"/>
          <w:b w:val="0"/>
          <w:sz w:val="18"/>
        </w:rPr>
      </w:pPr>
      <w:r>
        <w:rPr/>
        <w:pict>
          <v:shape style="position:absolute;margin-left:235.009995pt;margin-top:13.12677pt;width:320.4pt;height:.1pt;mso-position-horizontal-relative:page;mso-position-vertical-relative:paragraph;z-index:-15727616;mso-wrap-distance-left:0;mso-wrap-distance-right:0" coordorigin="4700,263" coordsize="6408,0" path="m4700,263l7502,263m7504,263l10572,263m10574,263l11108,263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402"/>
        <w:gridCol w:w="1400"/>
        <w:gridCol w:w="1102"/>
        <w:gridCol w:w="1678"/>
        <w:gridCol w:w="1104"/>
        <w:gridCol w:w="2014"/>
        <w:gridCol w:w="852"/>
      </w:tblGrid>
      <w:tr>
        <w:trPr>
          <w:trHeight w:val="827" w:hRule="atLeast"/>
        </w:trPr>
        <w:tc>
          <w:tcPr>
            <w:tcW w:w="800" w:type="dxa"/>
          </w:tcPr>
          <w:p>
            <w:pPr>
              <w:pStyle w:val="TableParagraph"/>
              <w:spacing w:line="271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№-si</w:t>
            </w:r>
          </w:p>
        </w:tc>
        <w:tc>
          <w:tcPr>
            <w:tcW w:w="1402" w:type="dxa"/>
          </w:tcPr>
          <w:p>
            <w:pPr>
              <w:pStyle w:val="TableParagraph"/>
              <w:ind w:left="54" w:right="-8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Soyadı, adı,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atasının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400" w:type="dxa"/>
          </w:tcPr>
          <w:p>
            <w:pPr>
              <w:pStyle w:val="TableParagraph"/>
              <w:ind w:left="462" w:right="2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Doğulduğu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tarix</w:t>
            </w:r>
          </w:p>
        </w:tc>
        <w:tc>
          <w:tcPr>
            <w:tcW w:w="1102" w:type="dxa"/>
          </w:tcPr>
          <w:p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Vəzifəsi</w:t>
            </w:r>
          </w:p>
        </w:tc>
        <w:tc>
          <w:tcPr>
            <w:tcW w:w="1678" w:type="dxa"/>
          </w:tcPr>
          <w:p>
            <w:pPr>
              <w:pStyle w:val="TableParagraph"/>
              <w:ind w:left="43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Tibbi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müayinə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haqqında</w:t>
            </w:r>
          </w:p>
          <w:p>
            <w:pPr>
              <w:pStyle w:val="TableParagraph"/>
              <w:spacing w:line="260" w:lineRule="exact"/>
              <w:ind w:left="43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məlumat</w:t>
            </w:r>
          </w:p>
        </w:tc>
        <w:tc>
          <w:tcPr>
            <w:tcW w:w="1104" w:type="dxa"/>
          </w:tcPr>
          <w:p>
            <w:pPr>
              <w:pStyle w:val="TableParagraph"/>
              <w:spacing w:line="271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İxtisası</w:t>
            </w:r>
          </w:p>
        </w:tc>
        <w:tc>
          <w:tcPr>
            <w:tcW w:w="2014" w:type="dxa"/>
          </w:tcPr>
          <w:p>
            <w:pPr>
              <w:pStyle w:val="TableParagraph"/>
              <w:ind w:left="15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Təlimatlanması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haqqında</w:t>
            </w:r>
          </w:p>
          <w:p>
            <w:pPr>
              <w:pStyle w:val="TableParagraph"/>
              <w:spacing w:line="260" w:lineRule="exact"/>
              <w:ind w:left="15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məlumat</w:t>
            </w:r>
          </w:p>
        </w:tc>
        <w:tc>
          <w:tcPr>
            <w:tcW w:w="852" w:type="dxa"/>
          </w:tcPr>
          <w:p>
            <w:pPr>
              <w:pStyle w:val="TableParagraph"/>
              <w:ind w:left="94" w:right="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İş stajı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(il,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ay)</w:t>
            </w:r>
          </w:p>
        </w:tc>
      </w:tr>
      <w:tr>
        <w:trPr>
          <w:trHeight w:val="553" w:hRule="atLeast"/>
        </w:trPr>
        <w:tc>
          <w:tcPr>
            <w:tcW w:w="800" w:type="dxa"/>
          </w:tcPr>
          <w:p>
            <w:pPr>
              <w:pStyle w:val="TableParagraph"/>
              <w:spacing w:line="274" w:lineRule="exact"/>
              <w:ind w:left="3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00" w:type="dxa"/>
          </w:tcPr>
          <w:p>
            <w:pPr>
              <w:pStyle w:val="TableParagraph"/>
              <w:spacing w:line="271" w:lineRule="exact"/>
              <w:ind w:left="3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00" w:type="dxa"/>
          </w:tcPr>
          <w:p>
            <w:pPr>
              <w:pStyle w:val="TableParagraph"/>
              <w:spacing w:line="271" w:lineRule="exact"/>
              <w:ind w:left="3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00" w:type="dxa"/>
          </w:tcPr>
          <w:p>
            <w:pPr>
              <w:pStyle w:val="TableParagraph"/>
              <w:spacing w:line="271" w:lineRule="exact"/>
              <w:ind w:left="3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800" w:type="dxa"/>
          </w:tcPr>
          <w:p>
            <w:pPr>
              <w:pStyle w:val="TableParagraph"/>
              <w:spacing w:line="272" w:lineRule="exact"/>
              <w:ind w:left="3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7"/>
        </w:rPr>
      </w:pPr>
    </w:p>
    <w:p>
      <w:pPr>
        <w:tabs>
          <w:tab w:pos="2987" w:val="left" w:leader="none"/>
        </w:tabs>
        <w:spacing w:before="96"/>
        <w:ind w:left="392" w:right="0" w:firstLine="0"/>
        <w:jc w:val="left"/>
        <w:rPr>
          <w:rFonts w:ascii="Microsoft Sans Serif"/>
          <w:sz w:val="24"/>
        </w:rPr>
      </w:pPr>
      <w:r>
        <w:rPr>
          <w:rFonts w:ascii="Microsoft Sans Serif"/>
          <w:sz w:val="24"/>
        </w:rPr>
        <w:t>Tarix:</w:t>
      </w:r>
      <w:r>
        <w:rPr>
          <w:rFonts w:ascii="Microsoft Sans Serif"/>
          <w:spacing w:val="3"/>
          <w:sz w:val="24"/>
        </w:rPr>
        <w:t> </w:t>
      </w:r>
      <w:r>
        <w:rPr>
          <w:rFonts w:ascii="Microsoft Sans Serif"/>
          <w:w w:val="104"/>
          <w:sz w:val="24"/>
          <w:u w:val="single"/>
        </w:rPr>
        <w:t> </w:t>
      </w:r>
      <w:r>
        <w:rPr>
          <w:rFonts w:ascii="Microsoft Sans Serif"/>
          <w:sz w:val="24"/>
          <w:u w:val="single"/>
        </w:rPr>
        <w:tab/>
      </w:r>
    </w:p>
    <w:p>
      <w:pPr>
        <w:pStyle w:val="BodyText"/>
        <w:spacing w:before="3"/>
        <w:rPr>
          <w:rFonts w:ascii="Microsoft Sans Serif"/>
          <w:b w:val="0"/>
          <w:sz w:val="16"/>
        </w:rPr>
      </w:pPr>
    </w:p>
    <w:p>
      <w:pPr>
        <w:tabs>
          <w:tab w:pos="7475" w:val="left" w:leader="none"/>
          <w:tab w:pos="9478" w:val="left" w:leader="none"/>
        </w:tabs>
        <w:spacing w:before="96"/>
        <w:ind w:left="392" w:right="0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Müəssisənin</w:t>
      </w:r>
      <w:r>
        <w:rPr>
          <w:rFonts w:ascii="Microsoft Sans Serif" w:hAnsi="Microsoft Sans Serif"/>
          <w:spacing w:val="-2"/>
          <w:sz w:val="24"/>
        </w:rPr>
        <w:t> </w:t>
      </w:r>
      <w:r>
        <w:rPr>
          <w:rFonts w:ascii="Microsoft Sans Serif" w:hAnsi="Microsoft Sans Serif"/>
          <w:sz w:val="24"/>
        </w:rPr>
        <w:t>rəhbəri:</w:t>
      </w:r>
      <w:r>
        <w:rPr>
          <w:rFonts w:ascii="Microsoft Sans Serif" w:hAnsi="Microsoft Sans Serif"/>
          <w:w w:val="104"/>
          <w:sz w:val="24"/>
          <w:u w:val="single"/>
        </w:rPr>
        <w:t> </w:t>
      </w:r>
      <w:r>
        <w:rPr>
          <w:rFonts w:ascii="Microsoft Sans Serif" w:hAnsi="Microsoft Sans Serif"/>
          <w:sz w:val="24"/>
          <w:u w:val="single"/>
        </w:rPr>
        <w:tab/>
      </w:r>
      <w:r>
        <w:rPr>
          <w:rFonts w:ascii="Microsoft Sans Serif" w:hAnsi="Microsoft Sans Serif"/>
          <w:spacing w:val="5"/>
          <w:sz w:val="24"/>
        </w:rPr>
        <w:t> </w:t>
      </w:r>
      <w:r>
        <w:rPr>
          <w:rFonts w:ascii="Microsoft Sans Serif" w:hAnsi="Microsoft Sans Serif"/>
          <w:w w:val="104"/>
          <w:sz w:val="24"/>
          <w:u w:val="single"/>
        </w:rPr>
        <w:t> </w:t>
      </w:r>
      <w:r>
        <w:rPr>
          <w:rFonts w:ascii="Microsoft Sans Serif" w:hAnsi="Microsoft Sans Serif"/>
          <w:sz w:val="24"/>
          <w:u w:val="single"/>
        </w:rPr>
        <w:tab/>
      </w:r>
    </w:p>
    <w:p>
      <w:pPr>
        <w:tabs>
          <w:tab w:pos="8331" w:val="left" w:leader="none"/>
        </w:tabs>
        <w:spacing w:before="1"/>
        <w:ind w:left="446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w w:val="105"/>
          <w:sz w:val="16"/>
        </w:rPr>
        <w:t>(adı,</w:t>
      </w:r>
      <w:r>
        <w:rPr>
          <w:rFonts w:ascii="Microsoft Sans Serif" w:hAnsi="Microsoft Sans Serif"/>
          <w:spacing w:val="-9"/>
          <w:w w:val="105"/>
          <w:sz w:val="16"/>
        </w:rPr>
        <w:t> </w:t>
      </w:r>
      <w:r>
        <w:rPr>
          <w:rFonts w:ascii="Microsoft Sans Serif" w:hAnsi="Microsoft Sans Serif"/>
          <w:spacing w:val="-1"/>
          <w:w w:val="105"/>
          <w:sz w:val="16"/>
        </w:rPr>
        <w:t>soyadı)</w:t>
        <w:tab/>
      </w:r>
      <w:r>
        <w:rPr>
          <w:rFonts w:ascii="Microsoft Sans Serif" w:hAnsi="Microsoft Sans Serif"/>
          <w:w w:val="105"/>
          <w:sz w:val="16"/>
        </w:rPr>
        <w:t>(imza)</w:t>
      </w:r>
    </w:p>
    <w:p>
      <w:pPr>
        <w:pStyle w:val="BodyText"/>
        <w:rPr>
          <w:rFonts w:ascii="Microsoft Sans Serif"/>
          <w:b w:val="0"/>
          <w:sz w:val="18"/>
        </w:rPr>
      </w:pPr>
    </w:p>
    <w:p>
      <w:pPr>
        <w:pStyle w:val="BodyText"/>
        <w:rPr>
          <w:rFonts w:ascii="Microsoft Sans Serif"/>
          <w:b w:val="0"/>
          <w:sz w:val="18"/>
        </w:rPr>
      </w:pPr>
    </w:p>
    <w:p>
      <w:pPr>
        <w:pStyle w:val="BodyText"/>
        <w:spacing w:before="6"/>
        <w:rPr>
          <w:rFonts w:ascii="Microsoft Sans Serif"/>
          <w:b w:val="0"/>
          <w:sz w:val="21"/>
        </w:rPr>
      </w:pPr>
    </w:p>
    <w:p>
      <w:pPr>
        <w:spacing w:before="0"/>
        <w:ind w:left="705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M.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Y.</w:t>
      </w:r>
    </w:p>
    <w:sectPr>
      <w:type w:val="continuous"/>
      <w:pgSz w:w="11910" w:h="16840"/>
      <w:pgMar w:top="104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İONLAŞDIRICI ŞÜALANMA MƏNBƏLƏRİ HESAB EDİLƏN QURĞULAR VƏ RADİOAKTİV MADDƏLƏRLƏ BİLAVASİTƏ İŞLƏYƏN ŞƏXSLƏRİN,           VƏ YA RADİASİYA TƏHLÜKƏLİ OBYEKTLƏRİN LAYİHƏLƏŞDİRMƏSİ, İNŞASI, İSTİSMARDAN ÇIXARILMASI VƏ DİGƏR AİDİYYƏTİ İŞLƏRİN GÖRÜLMƏSİNƏ CƏLB EDİ</dc:title>
  <dcterms:created xsi:type="dcterms:W3CDTF">2022-12-29T11:07:19Z</dcterms:created>
  <dcterms:modified xsi:type="dcterms:W3CDTF">2022-12-29T11:07:19Z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